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Phác đồ 7 ngày cứu gà con mất chân – Bùi Văn Tĩnh (DMCTN)</w:t>
      </w:r>
    </w:p>
    <w:p>
      <w:r>
        <w:t>Tình huống: Gà con 1 tuần tuổi bị chuột cắn mất toàn bộ phần chân phải. Sau khi được khâu và bôi mỡ kháng khuẩn, gà vẫn sống và ăn uống bình thường. Mục tiêu của phác đồ là giúp gà vượt qua sốc, chống nhiễm trùng, liền sẹo và phục hồi sức khỏe.</w:t>
      </w:r>
    </w:p>
    <w:p>
      <w:pPr>
        <w:pStyle w:val="Heading2"/>
      </w:pPr>
      <w:r>
        <w:t>Ngày 1–2: Ổn định sinh tồn</w:t>
      </w:r>
    </w:p>
    <w:p>
      <w:r>
        <w:br/>
        <w:t>Mục tiêu: Cầm máu, giảm sốc, chống nhiễm trùng sớm.</w:t>
        <w:br/>
        <w:t>- Nước muối sinh lý (NaCl 0.9%): lau sạch vết khâu.</w:t>
        <w:br/>
        <w:t>- Betadine: thoa quanh mép da.</w:t>
        <w:br/>
        <w:t>- Mỡ kháng sinh (Tetracycline hoặc Gentamicin): bôi mỏng quanh vết khâu, 2 lần/ngày.</w:t>
        <w:br/>
        <w:t>- Uống nước pha 1 lít + 1 g Vitamin C + 1 g điện giải + 1 ml Enrofloxacin 5%.</w:t>
        <w:br/>
        <w:t>- Giữ nhiệt chuồng 33–35 °C, nền khô sạch, tránh gió.</w:t>
        <w:br/>
      </w:r>
    </w:p>
    <w:p>
      <w:pPr>
        <w:pStyle w:val="Heading2"/>
      </w:pPr>
      <w:r>
        <w:t>Ngày 3–4: Chống nhiễm trùng, kích mô tái tạo</w:t>
      </w:r>
    </w:p>
    <w:p>
      <w:r>
        <w:br/>
        <w:t>Mục tiêu: Ngăn vi khuẩn lan, kích sẹo khô.</w:t>
        <w:br/>
        <w:t>- Tiếp tục Enrofloxacin 5% trong nước uống.</w:t>
        <w:br/>
        <w:t>- Thêm Vitamin A–D–E (1 giọt/50 ml nước).</w:t>
        <w:br/>
        <w:t>- Lau nhẹ vết khâu bằng nước muối mỗi ngày, bôi mỡ Tetracycline.</w:t>
        <w:br/>
        <w:t>- Cho ăn cám úm nghiền + lòng đỏ trứng luộc trộn dầu cá.</w:t>
        <w:br/>
      </w:r>
    </w:p>
    <w:p>
      <w:pPr>
        <w:pStyle w:val="Heading2"/>
      </w:pPr>
      <w:r>
        <w:t>Ngày 5–6: Giai đoạn phục hồi</w:t>
      </w:r>
    </w:p>
    <w:p>
      <w:r>
        <w:br/>
        <w:t>Mục tiêu: Giúp da liền, giảm stress, hồi sức cơ thể.</w:t>
        <w:br/>
        <w:t>- Ngừng Enrofloxacin, dùng Vitamin tổng hợp + B-complex.</w:t>
        <w:br/>
        <w:t>- Bổ sung đường Glucose 1% trong nước buổi sáng.</w:t>
        <w:br/>
        <w:t>- Tiếp tục mỡ Tetracycline ngày 1 lần.</w:t>
        <w:br/>
        <w:t>- Theo dõi vết khâu: nếu khô, hồng → tốt; nếu có mủ → rửa nước muối, chấm oxy già 1 lần, rồi Betadine.</w:t>
        <w:br/>
      </w:r>
    </w:p>
    <w:p>
      <w:pPr>
        <w:pStyle w:val="Heading2"/>
      </w:pPr>
      <w:r>
        <w:t>Ngày 7 trở đi: Chăm nuôi dài hạn</w:t>
      </w:r>
    </w:p>
    <w:p>
      <w:r>
        <w:br/>
        <w:t>Mục tiêu: Phục hồi sức và thích nghi đi một chân.</w:t>
        <w:br/>
        <w:t>- Giữ nền êm, thấp, lót vải hoặc mùn cưa.</w:t>
        <w:br/>
        <w:t>- Cho ăn cám úm, bắp xay, rau xanh băm nhỏ.</w:t>
        <w:br/>
        <w:t>- Uống vitamin tổng hợp 3 ngày/tuần.</w:t>
        <w:br/>
        <w:t>- Nuôi riêng, tránh bị mổ bởi đàn lớn.</w:t>
        <w:br/>
      </w:r>
    </w:p>
    <w:p>
      <w:pPr>
        <w:pStyle w:val="Heading2"/>
      </w:pPr>
      <w:r>
        <w:t>Tổng hợp thuốc cần có</w:t>
      </w:r>
    </w:p>
    <w:tbl>
      <w:tblPr>
        <w:tblW w:type="auto" w:w="0"/>
        <w:tblLook w:firstColumn="1" w:firstRow="1" w:lastColumn="0" w:lastRow="0" w:noHBand="0" w:noVBand="1" w:val="04A0"/>
      </w:tblPr>
      <w:tblGrid>
        <w:gridCol w:w="2880"/>
        <w:gridCol w:w="2880"/>
        <w:gridCol w:w="2880"/>
      </w:tblGrid>
      <w:tr>
        <w:tc>
          <w:tcPr>
            <w:tcW w:type="dxa" w:w="2880"/>
          </w:tcPr>
          <w:p>
            <w:r>
              <w:t>Mục đích</w:t>
            </w:r>
          </w:p>
        </w:tc>
        <w:tc>
          <w:tcPr>
            <w:tcW w:type="dxa" w:w="2880"/>
          </w:tcPr>
          <w:p>
            <w:r>
              <w:t>Thuốc / Chế phẩm</w:t>
            </w:r>
          </w:p>
        </w:tc>
        <w:tc>
          <w:tcPr>
            <w:tcW w:type="dxa" w:w="2880"/>
          </w:tcPr>
          <w:p>
            <w:r>
              <w:t>Cách dùng</w:t>
            </w:r>
          </w:p>
        </w:tc>
      </w:tr>
      <w:tr>
        <w:tc>
          <w:tcPr>
            <w:tcW w:type="dxa" w:w="2880"/>
          </w:tcPr>
          <w:p>
            <w:r>
              <w:t>Sát trùng ngoài</w:t>
            </w:r>
          </w:p>
        </w:tc>
        <w:tc>
          <w:tcPr>
            <w:tcW w:type="dxa" w:w="2880"/>
          </w:tcPr>
          <w:p>
            <w:r>
              <w:t>Betadine (Povidone Iodine)</w:t>
            </w:r>
          </w:p>
        </w:tc>
        <w:tc>
          <w:tcPr>
            <w:tcW w:type="dxa" w:w="2880"/>
          </w:tcPr>
          <w:p>
            <w:r>
              <w:t>Thoa quanh vết khâu 1–2 lần/ngày</w:t>
            </w:r>
          </w:p>
        </w:tc>
      </w:tr>
      <w:tr>
        <w:tc>
          <w:tcPr>
            <w:tcW w:type="dxa" w:w="2880"/>
          </w:tcPr>
          <w:p>
            <w:r>
              <w:t>Kháng sinh ngoài da</w:t>
            </w:r>
          </w:p>
        </w:tc>
        <w:tc>
          <w:tcPr>
            <w:tcW w:type="dxa" w:w="2880"/>
          </w:tcPr>
          <w:p>
            <w:r>
              <w:t>Mỡ Tetracycline / Gentamicin</w:t>
            </w:r>
          </w:p>
        </w:tc>
        <w:tc>
          <w:tcPr>
            <w:tcW w:type="dxa" w:w="2880"/>
          </w:tcPr>
          <w:p>
            <w:r>
              <w:t>Bôi quanh mép da sau khi sát trùng</w:t>
            </w:r>
          </w:p>
        </w:tc>
      </w:tr>
      <w:tr>
        <w:tc>
          <w:tcPr>
            <w:tcW w:type="dxa" w:w="2880"/>
          </w:tcPr>
          <w:p>
            <w:r>
              <w:t>Kháng sinh toàn thân</w:t>
            </w:r>
          </w:p>
        </w:tc>
        <w:tc>
          <w:tcPr>
            <w:tcW w:type="dxa" w:w="2880"/>
          </w:tcPr>
          <w:p>
            <w:r>
              <w:t>Enrofloxacin 5%</w:t>
            </w:r>
          </w:p>
        </w:tc>
        <w:tc>
          <w:tcPr>
            <w:tcW w:type="dxa" w:w="2880"/>
          </w:tcPr>
          <w:p>
            <w:r>
              <w:t>1 ml/lít nước uống (3–5 ngày)</w:t>
            </w:r>
          </w:p>
        </w:tc>
      </w:tr>
      <w:tr>
        <w:tc>
          <w:tcPr>
            <w:tcW w:type="dxa" w:w="2880"/>
          </w:tcPr>
          <w:p>
            <w:r>
              <w:t>Điện giải – phục hồi</w:t>
            </w:r>
          </w:p>
        </w:tc>
        <w:tc>
          <w:tcPr>
            <w:tcW w:type="dxa" w:w="2880"/>
          </w:tcPr>
          <w:p>
            <w:r>
              <w:t>Oresol, Rehydrion, Vitamin C</w:t>
            </w:r>
          </w:p>
        </w:tc>
        <w:tc>
          <w:tcPr>
            <w:tcW w:type="dxa" w:w="2880"/>
          </w:tcPr>
          <w:p>
            <w:r>
              <w:t>1 g mỗi loại/1 lít nước</w:t>
            </w:r>
          </w:p>
        </w:tc>
      </w:tr>
      <w:tr>
        <w:tc>
          <w:tcPr>
            <w:tcW w:type="dxa" w:w="2880"/>
          </w:tcPr>
          <w:p>
            <w:r>
              <w:t>Kích mô – da</w:t>
            </w:r>
          </w:p>
        </w:tc>
        <w:tc>
          <w:tcPr>
            <w:tcW w:type="dxa" w:w="2880"/>
          </w:tcPr>
          <w:p>
            <w:r>
              <w:t>Vitamin A–D–E</w:t>
            </w:r>
          </w:p>
        </w:tc>
        <w:tc>
          <w:tcPr>
            <w:tcW w:type="dxa" w:w="2880"/>
          </w:tcPr>
          <w:p>
            <w:r>
              <w:t>1 giọt/50 ml nước</w:t>
            </w:r>
          </w:p>
        </w:tc>
      </w:tr>
      <w:tr>
        <w:tc>
          <w:tcPr>
            <w:tcW w:type="dxa" w:w="2880"/>
          </w:tcPr>
          <w:p>
            <w:r>
              <w:t>Tăng sức – giảm stress</w:t>
            </w:r>
          </w:p>
        </w:tc>
        <w:tc>
          <w:tcPr>
            <w:tcW w:type="dxa" w:w="2880"/>
          </w:tcPr>
          <w:p>
            <w:r>
              <w:t>B-Complex hoặc Multi-Vitamin</w:t>
            </w:r>
          </w:p>
        </w:tc>
        <w:tc>
          <w:tcPr>
            <w:tcW w:type="dxa" w:w="2880"/>
          </w:tcPr>
          <w:p>
            <w:r>
              <w:t>3 ngày/tuần sau ngày 5</w:t>
            </w:r>
          </w:p>
        </w:tc>
      </w:tr>
    </w:tbl>
    <w:p>
      <w:r>
        <w:br/>
        <w:t>Tài liệu được tổng hợp thực tế theo hướng chăm sóc nhân đạo, giúp gà hồi phục tối đa. Nếu gà vẫn ăn, kêu và thở đều sau 24 giờ đầu, khả năng sống sót rất cao.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